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E54F1" w14:paraId="293A7292" w14:textId="77777777" w:rsidTr="00FE5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01B1BD"/>
            <w:vAlign w:val="center"/>
          </w:tcPr>
          <w:p w14:paraId="60995F51" w14:textId="0AABE602" w:rsidR="00FE54F1" w:rsidRDefault="00FE54F1" w:rsidP="00FE54F1">
            <w:r>
              <w:rPr>
                <w:color w:val="FFFFFF"/>
              </w:rPr>
              <w:t>Disposition for Learning</w:t>
            </w:r>
          </w:p>
        </w:tc>
        <w:tc>
          <w:tcPr>
            <w:tcW w:w="1250" w:type="pct"/>
            <w:shd w:val="clear" w:color="auto" w:fill="01B1BD"/>
            <w:vAlign w:val="center"/>
          </w:tcPr>
          <w:p w14:paraId="76EA885B" w14:textId="16F5E800" w:rsidR="00FE54F1" w:rsidRDefault="00FE54F1" w:rsidP="00FE5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/>
              </w:rPr>
              <w:t xml:space="preserve">What </w:t>
            </w:r>
            <w:r>
              <w:rPr>
                <w:color w:val="FFFFFF"/>
              </w:rPr>
              <w:t>this</w:t>
            </w:r>
            <w:r>
              <w:rPr>
                <w:color w:val="FFFFFF"/>
              </w:rPr>
              <w:t xml:space="preserve"> look</w:t>
            </w:r>
            <w:r>
              <w:rPr>
                <w:color w:val="FFFFFF"/>
              </w:rPr>
              <w:t>s</w:t>
            </w:r>
            <w:r>
              <w:rPr>
                <w:color w:val="FFFFFF"/>
              </w:rPr>
              <w:t xml:space="preserve"> like at home</w:t>
            </w:r>
          </w:p>
        </w:tc>
        <w:tc>
          <w:tcPr>
            <w:tcW w:w="1250" w:type="pct"/>
            <w:shd w:val="clear" w:color="auto" w:fill="01B1BD"/>
            <w:vAlign w:val="center"/>
          </w:tcPr>
          <w:p w14:paraId="1E7DF469" w14:textId="615DB001" w:rsidR="00FE54F1" w:rsidRDefault="00FE54F1" w:rsidP="00FE5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/>
              </w:rPr>
              <w:t xml:space="preserve">How this </w:t>
            </w:r>
            <w:r>
              <w:rPr>
                <w:color w:val="FFFFFF"/>
              </w:rPr>
              <w:t xml:space="preserve">is </w:t>
            </w:r>
            <w:r>
              <w:rPr>
                <w:color w:val="FFFFFF"/>
              </w:rPr>
              <w:t>demonstrated in the Kindergarten Environment</w:t>
            </w:r>
          </w:p>
        </w:tc>
        <w:tc>
          <w:tcPr>
            <w:tcW w:w="1250" w:type="pct"/>
            <w:shd w:val="clear" w:color="auto" w:fill="01B1BD"/>
            <w:vAlign w:val="center"/>
          </w:tcPr>
          <w:p w14:paraId="6116229B" w14:textId="274C5ECA" w:rsidR="00FE54F1" w:rsidRDefault="00FE54F1" w:rsidP="00FE5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/>
              </w:rPr>
              <w:t>Identified Learning Outcomes and Milestones</w:t>
            </w:r>
          </w:p>
        </w:tc>
      </w:tr>
      <w:tr w:rsidR="00FE54F1" w14:paraId="24BD41AB" w14:textId="77777777" w:rsidTr="00FE5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3ED6110" w14:textId="77777777" w:rsidR="00FE54F1" w:rsidRPr="00FE54F1" w:rsidRDefault="00FE54F1" w:rsidP="00FE54F1">
            <w:pPr>
              <w:spacing w:before="120" w:after="120"/>
              <w:rPr>
                <w:color w:val="002060"/>
              </w:rPr>
            </w:pPr>
            <w:r w:rsidRPr="00FE54F1">
              <w:rPr>
                <w:color w:val="002060"/>
              </w:rPr>
              <w:t>Reflective</w:t>
            </w:r>
          </w:p>
          <w:p w14:paraId="34B178E8" w14:textId="77777777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Children can reflect on what is happening, they begin to develop explanations about what is happening around</w:t>
            </w:r>
            <w:r w:rsidRPr="00FE54F1">
              <w:rPr>
                <w:b w:val="0"/>
                <w:bCs w:val="0"/>
                <w:color w:val="002060"/>
                <w:spacing w:val="-31"/>
              </w:rPr>
              <w:t xml:space="preserve"> </w:t>
            </w:r>
            <w:r w:rsidRPr="00FE54F1">
              <w:rPr>
                <w:b w:val="0"/>
                <w:bCs w:val="0"/>
                <w:color w:val="002060"/>
              </w:rPr>
              <w:t>them.</w:t>
            </w:r>
          </w:p>
          <w:p w14:paraId="424A11D9" w14:textId="17782ACF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Children begin to think aloud.</w:t>
            </w:r>
          </w:p>
        </w:tc>
        <w:tc>
          <w:tcPr>
            <w:tcW w:w="1250" w:type="pct"/>
            <w:vAlign w:val="center"/>
          </w:tcPr>
          <w:p w14:paraId="2E9B7E43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1E478E4F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A2B287E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4F1" w14:paraId="558E0DC9" w14:textId="77777777" w:rsidTr="00FE54F1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80F0875" w14:textId="77777777" w:rsidR="00FE54F1" w:rsidRPr="00FE54F1" w:rsidRDefault="00FE54F1" w:rsidP="00FE54F1">
            <w:pPr>
              <w:spacing w:before="120" w:after="120"/>
              <w:rPr>
                <w:color w:val="002060"/>
              </w:rPr>
            </w:pPr>
            <w:r w:rsidRPr="00FE54F1">
              <w:rPr>
                <w:color w:val="002060"/>
              </w:rPr>
              <w:t>Persistent</w:t>
            </w:r>
          </w:p>
          <w:p w14:paraId="0B8CF313" w14:textId="73C478B9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Children complete tasks or continue to try and master tasks even when things get difficult.</w:t>
            </w:r>
          </w:p>
        </w:tc>
        <w:tc>
          <w:tcPr>
            <w:tcW w:w="1250" w:type="pct"/>
            <w:vAlign w:val="center"/>
          </w:tcPr>
          <w:p w14:paraId="3955CAFD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2B591065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12D6CD48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4F1" w14:paraId="7A730311" w14:textId="77777777" w:rsidTr="00FE5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35833BD" w14:textId="77777777" w:rsidR="00FE54F1" w:rsidRPr="00FE54F1" w:rsidRDefault="00FE54F1" w:rsidP="00FE54F1">
            <w:pPr>
              <w:spacing w:before="120" w:after="120"/>
              <w:rPr>
                <w:color w:val="002060"/>
              </w:rPr>
            </w:pPr>
            <w:r w:rsidRPr="00FE54F1">
              <w:rPr>
                <w:color w:val="002060"/>
              </w:rPr>
              <w:t>Confident</w:t>
            </w:r>
          </w:p>
          <w:p w14:paraId="79C5AE1A" w14:textId="77777777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  <w:spacing w:val="-4"/>
              </w:rPr>
              <w:t xml:space="preserve">We </w:t>
            </w:r>
            <w:r w:rsidRPr="00FE54F1">
              <w:rPr>
                <w:b w:val="0"/>
                <w:bCs w:val="0"/>
                <w:color w:val="002060"/>
              </w:rPr>
              <w:t>all know that our</w:t>
            </w:r>
            <w:r w:rsidRPr="00FE54F1">
              <w:rPr>
                <w:b w:val="0"/>
                <w:bCs w:val="0"/>
                <w:color w:val="002060"/>
                <w:spacing w:val="-19"/>
              </w:rPr>
              <w:t xml:space="preserve"> </w:t>
            </w:r>
            <w:r w:rsidRPr="00FE54F1">
              <w:rPr>
                <w:b w:val="0"/>
                <w:bCs w:val="0"/>
                <w:color w:val="002060"/>
              </w:rPr>
              <w:t>confidence in our abilities can have an impact on how we approach new</w:t>
            </w:r>
            <w:r w:rsidRPr="00FE54F1">
              <w:rPr>
                <w:b w:val="0"/>
                <w:bCs w:val="0"/>
                <w:color w:val="002060"/>
                <w:spacing w:val="-1"/>
              </w:rPr>
              <w:t xml:space="preserve"> </w:t>
            </w:r>
            <w:r w:rsidRPr="00FE54F1">
              <w:rPr>
                <w:b w:val="0"/>
                <w:bCs w:val="0"/>
                <w:color w:val="002060"/>
              </w:rPr>
              <w:t>tasks.</w:t>
            </w:r>
          </w:p>
          <w:p w14:paraId="45B3AE90" w14:textId="2FB5107C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Teaching children that they do not have to get things right the first time will help them feel good about trying new things.</w:t>
            </w:r>
          </w:p>
        </w:tc>
        <w:tc>
          <w:tcPr>
            <w:tcW w:w="1250" w:type="pct"/>
            <w:vAlign w:val="center"/>
          </w:tcPr>
          <w:p w14:paraId="193C9C49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45446B6B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6CD9CBF9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4F1" w14:paraId="4E10CFC0" w14:textId="77777777" w:rsidTr="00FE54F1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0463465" w14:textId="77777777" w:rsidR="00FE54F1" w:rsidRPr="00FE54F1" w:rsidRDefault="00FE54F1" w:rsidP="00FE54F1">
            <w:pPr>
              <w:spacing w:before="120" w:after="120"/>
              <w:rPr>
                <w:color w:val="002060"/>
              </w:rPr>
            </w:pPr>
            <w:r w:rsidRPr="00FE54F1">
              <w:rPr>
                <w:color w:val="002060"/>
              </w:rPr>
              <w:t>Enthusiastic</w:t>
            </w:r>
          </w:p>
          <w:p w14:paraId="2949ADDF" w14:textId="3054EE3E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Children are interested and enthusiastic about trying and learning new things.</w:t>
            </w:r>
          </w:p>
        </w:tc>
        <w:tc>
          <w:tcPr>
            <w:tcW w:w="1250" w:type="pct"/>
            <w:vAlign w:val="center"/>
          </w:tcPr>
          <w:p w14:paraId="0A9FFFE2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7283999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1D367AC6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4F1" w14:paraId="481D3F2D" w14:textId="77777777" w:rsidTr="00FE5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459FB99D" w14:textId="77777777" w:rsidR="00FE54F1" w:rsidRPr="00FE54F1" w:rsidRDefault="00FE54F1" w:rsidP="00FE54F1">
            <w:pPr>
              <w:spacing w:before="120" w:after="120"/>
              <w:rPr>
                <w:color w:val="002060"/>
              </w:rPr>
            </w:pPr>
            <w:r w:rsidRPr="00FE54F1">
              <w:rPr>
                <w:color w:val="002060"/>
              </w:rPr>
              <w:lastRenderedPageBreak/>
              <w:t>Imagination</w:t>
            </w:r>
          </w:p>
          <w:p w14:paraId="75FEE013" w14:textId="1BA085FE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Using our imagination helps us come up with new ways of doing things.</w:t>
            </w:r>
          </w:p>
        </w:tc>
        <w:tc>
          <w:tcPr>
            <w:tcW w:w="1250" w:type="pct"/>
            <w:vAlign w:val="center"/>
          </w:tcPr>
          <w:p w14:paraId="4DE72540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78CD4E7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0D074CA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4F1" w14:paraId="67441202" w14:textId="77777777" w:rsidTr="00FE54F1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8411F76" w14:textId="77777777" w:rsidR="00FE54F1" w:rsidRPr="00FE54F1" w:rsidRDefault="00FE54F1" w:rsidP="00FE54F1">
            <w:pPr>
              <w:spacing w:before="120" w:after="120"/>
              <w:rPr>
                <w:color w:val="002060"/>
              </w:rPr>
            </w:pPr>
            <w:r w:rsidRPr="00FE54F1">
              <w:rPr>
                <w:color w:val="002060"/>
              </w:rPr>
              <w:t>Creativity</w:t>
            </w:r>
          </w:p>
          <w:p w14:paraId="7560E8ED" w14:textId="77777777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Children come up with multiple ways of solving problems and achieving their goals.</w:t>
            </w:r>
          </w:p>
          <w:p w14:paraId="6BEAA476" w14:textId="21D4BE11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Creativity is a form of problem solving.</w:t>
            </w:r>
          </w:p>
        </w:tc>
        <w:tc>
          <w:tcPr>
            <w:tcW w:w="1250" w:type="pct"/>
            <w:vAlign w:val="center"/>
          </w:tcPr>
          <w:p w14:paraId="23B439DB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1C4B1E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C7A9F74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4F1" w14:paraId="46326C04" w14:textId="77777777" w:rsidTr="00FE5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98C504A" w14:textId="77777777" w:rsidR="00FE54F1" w:rsidRPr="00FE54F1" w:rsidRDefault="00FE54F1" w:rsidP="00FE54F1">
            <w:pPr>
              <w:spacing w:before="120" w:after="120"/>
              <w:rPr>
                <w:color w:val="002060"/>
              </w:rPr>
            </w:pPr>
            <w:r w:rsidRPr="00FE54F1">
              <w:rPr>
                <w:color w:val="002060"/>
              </w:rPr>
              <w:t>Cooperation</w:t>
            </w:r>
          </w:p>
          <w:p w14:paraId="594FC1E5" w14:textId="16F116FA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An important indicator of successful learning is how well we can work with others, share ideas, and take turns.</w:t>
            </w:r>
          </w:p>
        </w:tc>
        <w:tc>
          <w:tcPr>
            <w:tcW w:w="1250" w:type="pct"/>
            <w:vAlign w:val="center"/>
          </w:tcPr>
          <w:p w14:paraId="63CE62B4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7FAD7E89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DDC443B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4F1" w14:paraId="5843A686" w14:textId="77777777" w:rsidTr="00FE54F1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A0B4478" w14:textId="77777777" w:rsidR="00FE54F1" w:rsidRPr="00FE54F1" w:rsidRDefault="00FE54F1" w:rsidP="00FE54F1">
            <w:pPr>
              <w:spacing w:before="120" w:after="120"/>
              <w:rPr>
                <w:color w:val="002060"/>
              </w:rPr>
            </w:pPr>
            <w:r w:rsidRPr="00FE54F1">
              <w:rPr>
                <w:color w:val="002060"/>
              </w:rPr>
              <w:t>Curious</w:t>
            </w:r>
          </w:p>
          <w:p w14:paraId="0D27661A" w14:textId="5D4E8CA7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Children use play to</w:t>
            </w:r>
            <w:r w:rsidRPr="00FE54F1">
              <w:rPr>
                <w:b w:val="0"/>
                <w:bCs w:val="0"/>
                <w:color w:val="002060"/>
                <w:spacing w:val="-25"/>
              </w:rPr>
              <w:t xml:space="preserve"> </w:t>
            </w:r>
            <w:r w:rsidRPr="00FE54F1">
              <w:rPr>
                <w:b w:val="0"/>
                <w:bCs w:val="0"/>
                <w:color w:val="002060"/>
              </w:rPr>
              <w:t>investigate and explore ideas and develop new</w:t>
            </w:r>
            <w:r w:rsidRPr="00FE54F1">
              <w:rPr>
                <w:b w:val="0"/>
                <w:bCs w:val="0"/>
                <w:color w:val="002060"/>
                <w:spacing w:val="-1"/>
              </w:rPr>
              <w:t xml:space="preserve"> </w:t>
            </w:r>
            <w:r w:rsidRPr="00FE54F1">
              <w:rPr>
                <w:b w:val="0"/>
                <w:bCs w:val="0"/>
                <w:color w:val="002060"/>
              </w:rPr>
              <w:t>understandings.</w:t>
            </w:r>
          </w:p>
        </w:tc>
        <w:tc>
          <w:tcPr>
            <w:tcW w:w="1250" w:type="pct"/>
            <w:vAlign w:val="center"/>
          </w:tcPr>
          <w:p w14:paraId="3B84BBAD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6E20B995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787C6BE2" w14:textId="77777777" w:rsidR="00FE54F1" w:rsidRPr="00FE54F1" w:rsidRDefault="00FE54F1" w:rsidP="00FE5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4F1" w14:paraId="38B88C4A" w14:textId="77777777" w:rsidTr="00FE5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2976D370" w14:textId="77777777" w:rsidR="00FE54F1" w:rsidRPr="00FE54F1" w:rsidRDefault="00FE54F1" w:rsidP="00FE54F1">
            <w:pPr>
              <w:spacing w:before="120" w:after="120"/>
              <w:rPr>
                <w:color w:val="002060"/>
              </w:rPr>
            </w:pPr>
            <w:r w:rsidRPr="00FE54F1">
              <w:rPr>
                <w:color w:val="002060"/>
              </w:rPr>
              <w:t>Committed</w:t>
            </w:r>
          </w:p>
          <w:p w14:paraId="45F10F3E" w14:textId="4E9A3153" w:rsidR="00FE54F1" w:rsidRPr="00FE54F1" w:rsidRDefault="00FE54F1" w:rsidP="00FE54F1">
            <w:pPr>
              <w:spacing w:after="120"/>
              <w:rPr>
                <w:b w:val="0"/>
                <w:bCs w:val="0"/>
                <w:color w:val="002060"/>
              </w:rPr>
            </w:pPr>
            <w:r w:rsidRPr="00FE54F1">
              <w:rPr>
                <w:b w:val="0"/>
                <w:bCs w:val="0"/>
                <w:color w:val="002060"/>
              </w:rPr>
              <w:t>Feeling that we are responsible for important things, or that our contributions are valuable, improves our confidence and sense of self-worth.</w:t>
            </w:r>
          </w:p>
        </w:tc>
        <w:tc>
          <w:tcPr>
            <w:tcW w:w="1250" w:type="pct"/>
            <w:vAlign w:val="center"/>
          </w:tcPr>
          <w:p w14:paraId="4BE29EB4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4FEF4FC8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2AD4972E" w14:textId="77777777" w:rsidR="00FE54F1" w:rsidRPr="00FE54F1" w:rsidRDefault="00FE54F1" w:rsidP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1EA912" w14:textId="77777777" w:rsidR="009A37A0" w:rsidRDefault="009A37A0"/>
    <w:sectPr w:rsidR="009A37A0" w:rsidSect="00FE54F1">
      <w:headerReference w:type="default" r:id="rId6"/>
      <w:footerReference w:type="default" r:id="rId7"/>
      <w:pgSz w:w="16838" w:h="11906" w:orient="landscape"/>
      <w:pgMar w:top="1418" w:right="720" w:bottom="1560" w:left="72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9CC1" w14:textId="77777777" w:rsidR="009D2351" w:rsidRDefault="009D2351" w:rsidP="00FE54F1">
      <w:pPr>
        <w:spacing w:after="0" w:line="240" w:lineRule="auto"/>
      </w:pPr>
      <w:r>
        <w:separator/>
      </w:r>
    </w:p>
  </w:endnote>
  <w:endnote w:type="continuationSeparator" w:id="0">
    <w:p w14:paraId="35FC2CEE" w14:textId="77777777" w:rsidR="009D2351" w:rsidRDefault="009D2351" w:rsidP="00FE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83"/>
      <w:gridCol w:w="8115"/>
    </w:tblGrid>
    <w:tr w:rsidR="00FE54F1" w14:paraId="5A60893B" w14:textId="77777777" w:rsidTr="00FE54F1">
      <w:tc>
        <w:tcPr>
          <w:tcW w:w="2365" w:type="pct"/>
        </w:tcPr>
        <w:p w14:paraId="3D99AEEF" w14:textId="478D7C64" w:rsidR="00FE54F1" w:rsidRPr="00FE54F1" w:rsidRDefault="00FE54F1" w:rsidP="00FE54F1">
          <w:pPr>
            <w:rPr>
              <w:rFonts w:cstheme="minorHAnsi"/>
              <w:color w:val="002060"/>
              <w:szCs w:val="22"/>
            </w:rPr>
          </w:pPr>
          <w:proofErr w:type="spellStart"/>
          <w:r w:rsidRPr="00FE54F1">
            <w:rPr>
              <w:rFonts w:cstheme="minorHAnsi"/>
              <w:i/>
              <w:iCs/>
              <w:color w:val="002060"/>
              <w:szCs w:val="22"/>
            </w:rPr>
            <w:t>fka</w:t>
          </w:r>
          <w:proofErr w:type="spellEnd"/>
          <w:r w:rsidRPr="00FE54F1">
            <w:rPr>
              <w:rFonts w:cstheme="minorHAnsi"/>
              <w:color w:val="002060"/>
              <w:szCs w:val="22"/>
            </w:rPr>
            <w:t xml:space="preserve"> Children’s Services</w:t>
          </w:r>
        </w:p>
      </w:tc>
      <w:tc>
        <w:tcPr>
          <w:tcW w:w="2635" w:type="pct"/>
        </w:tcPr>
        <w:p w14:paraId="4BD8E1F0" w14:textId="59DC644D" w:rsidR="00FE54F1" w:rsidRPr="00FE54F1" w:rsidRDefault="00FE54F1" w:rsidP="00FE54F1">
          <w:pPr>
            <w:jc w:val="right"/>
            <w:rPr>
              <w:rFonts w:cstheme="minorHAnsi"/>
              <w:color w:val="002060"/>
              <w:szCs w:val="22"/>
            </w:rPr>
          </w:pPr>
          <w:r w:rsidRPr="00FE54F1">
            <w:rPr>
              <w:rFonts w:cstheme="minorHAnsi"/>
              <w:color w:val="002060"/>
              <w:szCs w:val="22"/>
              <w:lang w:bidi="ar-SA"/>
            </w:rPr>
            <w:t>Mail: PO Box 14, Abbotsford VIC 3067</w:t>
          </w:r>
        </w:p>
      </w:tc>
    </w:tr>
    <w:tr w:rsidR="00FE54F1" w14:paraId="19B66CC3" w14:textId="77777777" w:rsidTr="00FE54F1">
      <w:tc>
        <w:tcPr>
          <w:tcW w:w="2365" w:type="pct"/>
        </w:tcPr>
        <w:p w14:paraId="447D7C7E" w14:textId="3F877B69" w:rsidR="00FE54F1" w:rsidRPr="00FE54F1" w:rsidRDefault="00FE54F1" w:rsidP="00FE54F1">
          <w:pPr>
            <w:rPr>
              <w:rFonts w:cstheme="minorHAnsi"/>
              <w:color w:val="002060"/>
              <w:szCs w:val="22"/>
            </w:rPr>
          </w:pPr>
          <w:r w:rsidRPr="00FE54F1">
            <w:rPr>
              <w:rFonts w:cstheme="minorHAnsi"/>
              <w:color w:val="002060"/>
              <w:szCs w:val="22"/>
              <w:lang w:bidi="ar-SA"/>
            </w:rPr>
            <w:t>03 9428 4471 | fkacs@fka.org.au | www.fka.org.au</w:t>
          </w:r>
        </w:p>
      </w:tc>
      <w:tc>
        <w:tcPr>
          <w:tcW w:w="2635" w:type="pct"/>
        </w:tcPr>
        <w:p w14:paraId="1D1DC25F" w14:textId="51AD500C" w:rsidR="00FE54F1" w:rsidRPr="00FE54F1" w:rsidRDefault="00FE54F1" w:rsidP="00FE54F1">
          <w:pPr>
            <w:jc w:val="right"/>
            <w:rPr>
              <w:rFonts w:cstheme="minorHAnsi"/>
              <w:color w:val="002060"/>
              <w:szCs w:val="22"/>
            </w:rPr>
          </w:pPr>
          <w:r w:rsidRPr="00FE54F1">
            <w:rPr>
              <w:rFonts w:cstheme="minorHAnsi"/>
              <w:color w:val="002060"/>
              <w:szCs w:val="22"/>
              <w:lang w:bidi="ar-SA"/>
            </w:rPr>
            <w:t>Office: 18 Harper Street, Abbotsford VIC 3067</w:t>
          </w:r>
        </w:p>
      </w:tc>
    </w:tr>
  </w:tbl>
  <w:p w14:paraId="3758624E" w14:textId="485EC8BE" w:rsidR="00FE54F1" w:rsidRPr="00FE54F1" w:rsidRDefault="00FE54F1" w:rsidP="00FE54F1">
    <w:pPr>
      <w:rPr>
        <w:rFonts w:cstheme="minorHAnsi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F4D2" w14:textId="77777777" w:rsidR="009D2351" w:rsidRDefault="009D2351" w:rsidP="00FE54F1">
      <w:pPr>
        <w:spacing w:after="0" w:line="240" w:lineRule="auto"/>
      </w:pPr>
      <w:r>
        <w:separator/>
      </w:r>
    </w:p>
  </w:footnote>
  <w:footnote w:type="continuationSeparator" w:id="0">
    <w:p w14:paraId="6FEC183C" w14:textId="77777777" w:rsidR="009D2351" w:rsidRDefault="009D2351" w:rsidP="00FE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8C60" w14:textId="77777777" w:rsidR="00FE54F1" w:rsidRPr="00FE54F1" w:rsidRDefault="00FE54F1" w:rsidP="00FE54F1">
    <w:pPr>
      <w:rPr>
        <w:b/>
        <w:color w:val="002060"/>
      </w:rPr>
    </w:pPr>
    <w:r w:rsidRPr="00FE54F1">
      <w:rPr>
        <w:b/>
        <w:color w:val="002060"/>
      </w:rPr>
      <w:t>Documenting Learning to Support Transition to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F1"/>
    <w:rsid w:val="009A37A0"/>
    <w:rsid w:val="009D2351"/>
    <w:rsid w:val="00F91343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FF8FA"/>
  <w15:chartTrackingRefBased/>
  <w15:docId w15:val="{F2897F51-64F1-4C54-AE87-0BA99B0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F1"/>
  </w:style>
  <w:style w:type="paragraph" w:styleId="Footer">
    <w:name w:val="footer"/>
    <w:basedOn w:val="Normal"/>
    <w:link w:val="FooterChar"/>
    <w:uiPriority w:val="99"/>
    <w:unhideWhenUsed/>
    <w:rsid w:val="00FE5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F1"/>
  </w:style>
  <w:style w:type="table" w:styleId="TableGrid">
    <w:name w:val="Table Grid"/>
    <w:basedOn w:val="TableNormal"/>
    <w:uiPriority w:val="39"/>
    <w:rsid w:val="00FE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E54F1"/>
    <w:pPr>
      <w:widowControl w:val="0"/>
      <w:autoSpaceDE w:val="0"/>
      <w:autoSpaceDN w:val="0"/>
      <w:spacing w:before="56" w:after="0" w:line="240" w:lineRule="auto"/>
      <w:ind w:left="278"/>
    </w:pPr>
    <w:rPr>
      <w:rFonts w:ascii="Calibri" w:eastAsia="Calibri" w:hAnsi="Calibri" w:cs="Calibri"/>
      <w:szCs w:val="22"/>
      <w:lang w:val="en-US" w:bidi="ar-SA"/>
    </w:rPr>
  </w:style>
  <w:style w:type="table" w:styleId="PlainTable1">
    <w:name w:val="Plain Table 1"/>
    <w:basedOn w:val="TableNormal"/>
    <w:uiPriority w:val="41"/>
    <w:rsid w:val="00FE54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Victoria De Paoli</cp:lastModifiedBy>
  <cp:revision>1</cp:revision>
  <dcterms:created xsi:type="dcterms:W3CDTF">2020-10-25T23:40:00Z</dcterms:created>
  <dcterms:modified xsi:type="dcterms:W3CDTF">2020-10-25T23:50:00Z</dcterms:modified>
</cp:coreProperties>
</file>