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2232"/>
        <w:gridCol w:w="12436"/>
      </w:tblGrid>
      <w:tr w:rsidR="00726C2B" w14:paraId="74DCF227" w14:textId="77777777" w:rsidTr="00726C2B">
        <w:trPr>
          <w:trHeight w:val="454"/>
        </w:trPr>
        <w:tc>
          <w:tcPr>
            <w:tcW w:w="761" w:type="pct"/>
            <w:vAlign w:val="center"/>
          </w:tcPr>
          <w:p w14:paraId="6DC24AEB" w14:textId="1EA474B7" w:rsidR="00726C2B" w:rsidRPr="00726C2B" w:rsidRDefault="00726C2B" w:rsidP="00726C2B">
            <w:pPr>
              <w:rPr>
                <w:rFonts w:cstheme="minorHAnsi"/>
                <w:b/>
                <w:bCs/>
              </w:rPr>
            </w:pPr>
            <w:r w:rsidRPr="00726C2B">
              <w:rPr>
                <w:rFonts w:cstheme="minorHAnsi"/>
                <w:b/>
                <w:bCs/>
              </w:rPr>
              <w:t>Child’s Name:</w:t>
            </w:r>
          </w:p>
        </w:tc>
        <w:tc>
          <w:tcPr>
            <w:tcW w:w="4239" w:type="pct"/>
            <w:vAlign w:val="center"/>
          </w:tcPr>
          <w:p w14:paraId="51C104AB" w14:textId="77777777" w:rsidR="00726C2B" w:rsidRDefault="00726C2B" w:rsidP="00726C2B">
            <w:pPr>
              <w:rPr>
                <w:rFonts w:cstheme="minorHAnsi"/>
              </w:rPr>
            </w:pPr>
          </w:p>
        </w:tc>
      </w:tr>
      <w:tr w:rsidR="00726C2B" w14:paraId="1ADF5C81" w14:textId="77777777" w:rsidTr="00726C2B">
        <w:trPr>
          <w:trHeight w:val="454"/>
        </w:trPr>
        <w:tc>
          <w:tcPr>
            <w:tcW w:w="761" w:type="pct"/>
            <w:vAlign w:val="center"/>
          </w:tcPr>
          <w:p w14:paraId="5B42C0CC" w14:textId="6CBB1A59" w:rsidR="00726C2B" w:rsidRPr="00726C2B" w:rsidRDefault="00726C2B" w:rsidP="00726C2B">
            <w:pPr>
              <w:rPr>
                <w:rFonts w:cstheme="minorHAnsi"/>
                <w:b/>
                <w:bCs/>
              </w:rPr>
            </w:pPr>
            <w:r w:rsidRPr="00726C2B">
              <w:rPr>
                <w:rFonts w:cstheme="minorHAnsi"/>
                <w:b/>
                <w:bCs/>
              </w:rPr>
              <w:t>Family:</w:t>
            </w:r>
          </w:p>
        </w:tc>
        <w:tc>
          <w:tcPr>
            <w:tcW w:w="4239" w:type="pct"/>
            <w:vAlign w:val="center"/>
          </w:tcPr>
          <w:p w14:paraId="2AEB2B0D" w14:textId="77777777" w:rsidR="00726C2B" w:rsidRDefault="00726C2B" w:rsidP="00726C2B">
            <w:pPr>
              <w:rPr>
                <w:rFonts w:cstheme="minorHAnsi"/>
              </w:rPr>
            </w:pPr>
          </w:p>
        </w:tc>
      </w:tr>
    </w:tbl>
    <w:p w14:paraId="6F493F7F" w14:textId="2DAFB83E" w:rsidR="009A37A0" w:rsidRDefault="009A37A0" w:rsidP="00726C2B">
      <w:pPr>
        <w:spacing w:after="0"/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2528"/>
        <w:gridCol w:w="6560"/>
        <w:gridCol w:w="1913"/>
        <w:gridCol w:w="3667"/>
      </w:tblGrid>
      <w:tr w:rsidR="00726C2B" w14:paraId="0E45EC06" w14:textId="77777777" w:rsidTr="00726C2B">
        <w:trPr>
          <w:trHeight w:val="397"/>
          <w:tblHeader/>
        </w:trPr>
        <w:tc>
          <w:tcPr>
            <w:tcW w:w="862" w:type="pct"/>
            <w:shd w:val="clear" w:color="auto" w:fill="D9E2F3" w:themeFill="accent1" w:themeFillTint="33"/>
            <w:vAlign w:val="center"/>
          </w:tcPr>
          <w:p w14:paraId="6731E5F9" w14:textId="18B95055" w:rsidR="00726C2B" w:rsidRPr="00726C2B" w:rsidRDefault="00726C2B" w:rsidP="00726C2B">
            <w:pPr>
              <w:pStyle w:val="Heading2"/>
              <w:spacing w:befor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6C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Steps</w:t>
            </w:r>
          </w:p>
        </w:tc>
        <w:tc>
          <w:tcPr>
            <w:tcW w:w="2236" w:type="pct"/>
            <w:shd w:val="clear" w:color="auto" w:fill="D9E2F3" w:themeFill="accent1" w:themeFillTint="33"/>
            <w:vAlign w:val="center"/>
          </w:tcPr>
          <w:p w14:paraId="005064BE" w14:textId="65101F9D" w:rsidR="00726C2B" w:rsidRPr="00726C2B" w:rsidRDefault="00726C2B" w:rsidP="00726C2B">
            <w:pPr>
              <w:pStyle w:val="Heading2"/>
              <w:spacing w:befor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6C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Notes and Actions</w:t>
            </w:r>
          </w:p>
        </w:tc>
        <w:tc>
          <w:tcPr>
            <w:tcW w:w="652" w:type="pct"/>
            <w:shd w:val="clear" w:color="auto" w:fill="D9E2F3" w:themeFill="accent1" w:themeFillTint="33"/>
            <w:vAlign w:val="center"/>
          </w:tcPr>
          <w:p w14:paraId="273573FD" w14:textId="3A88F225" w:rsidR="00726C2B" w:rsidRPr="00726C2B" w:rsidRDefault="00726C2B" w:rsidP="00726C2B">
            <w:pPr>
              <w:pStyle w:val="Heading2"/>
              <w:spacing w:befor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6C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Completed</w:t>
            </w:r>
          </w:p>
        </w:tc>
        <w:tc>
          <w:tcPr>
            <w:tcW w:w="1250" w:type="pct"/>
            <w:shd w:val="clear" w:color="auto" w:fill="D9E2F3" w:themeFill="accent1" w:themeFillTint="33"/>
            <w:vAlign w:val="center"/>
          </w:tcPr>
          <w:p w14:paraId="48AF75C5" w14:textId="467C75C2" w:rsidR="00726C2B" w:rsidRPr="00726C2B" w:rsidRDefault="00726C2B" w:rsidP="00726C2B">
            <w:pPr>
              <w:pStyle w:val="Heading2"/>
              <w:spacing w:befor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6C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Reflections and Follow-up</w:t>
            </w:r>
          </w:p>
        </w:tc>
      </w:tr>
      <w:tr w:rsidR="00726C2B" w14:paraId="297397C9" w14:textId="77777777" w:rsidTr="00726C2B">
        <w:trPr>
          <w:trHeight w:val="1644"/>
        </w:trPr>
        <w:tc>
          <w:tcPr>
            <w:tcW w:w="862" w:type="pct"/>
            <w:vAlign w:val="center"/>
          </w:tcPr>
          <w:p w14:paraId="2B7C5369" w14:textId="2DA14627" w:rsidR="00726C2B" w:rsidRPr="00726C2B" w:rsidRDefault="00726C2B" w:rsidP="00726C2B">
            <w:pPr>
              <w:rPr>
                <w:rFonts w:cstheme="minorHAnsi"/>
              </w:rPr>
            </w:pPr>
            <w:r w:rsidRPr="00C019D6">
              <w:rPr>
                <w:rFonts w:cstheme="minorHAnsi"/>
              </w:rPr>
              <w:t xml:space="preserve">Information provided to the family </w:t>
            </w:r>
          </w:p>
        </w:tc>
        <w:tc>
          <w:tcPr>
            <w:tcW w:w="2236" w:type="pct"/>
            <w:vAlign w:val="center"/>
          </w:tcPr>
          <w:p w14:paraId="5B98A395" w14:textId="77777777" w:rsidR="00726C2B" w:rsidRDefault="00726C2B" w:rsidP="00726C2B"/>
        </w:tc>
        <w:tc>
          <w:tcPr>
            <w:tcW w:w="652" w:type="pct"/>
            <w:vAlign w:val="center"/>
          </w:tcPr>
          <w:p w14:paraId="09C86D10" w14:textId="77777777" w:rsidR="00726C2B" w:rsidRDefault="00726C2B" w:rsidP="00726C2B"/>
        </w:tc>
        <w:tc>
          <w:tcPr>
            <w:tcW w:w="1250" w:type="pct"/>
            <w:vAlign w:val="center"/>
          </w:tcPr>
          <w:p w14:paraId="690CC1CC" w14:textId="77777777" w:rsidR="00726C2B" w:rsidRDefault="00726C2B" w:rsidP="00726C2B"/>
        </w:tc>
      </w:tr>
      <w:tr w:rsidR="00726C2B" w14:paraId="5D25F171" w14:textId="77777777" w:rsidTr="00726C2B">
        <w:trPr>
          <w:trHeight w:val="1644"/>
        </w:trPr>
        <w:tc>
          <w:tcPr>
            <w:tcW w:w="862" w:type="pct"/>
            <w:vAlign w:val="center"/>
          </w:tcPr>
          <w:p w14:paraId="5292CA58" w14:textId="79385546" w:rsidR="00726C2B" w:rsidRPr="00726C2B" w:rsidRDefault="00726C2B" w:rsidP="00726C2B">
            <w:pPr>
              <w:rPr>
                <w:rFonts w:cstheme="minorHAnsi"/>
              </w:rPr>
            </w:pPr>
            <w:r w:rsidRPr="00C019D6">
              <w:rPr>
                <w:rFonts w:cstheme="minorHAnsi"/>
              </w:rPr>
              <w:t xml:space="preserve">Important information gathered from the family </w:t>
            </w:r>
          </w:p>
        </w:tc>
        <w:tc>
          <w:tcPr>
            <w:tcW w:w="2236" w:type="pct"/>
            <w:vAlign w:val="center"/>
          </w:tcPr>
          <w:p w14:paraId="64696104" w14:textId="77777777" w:rsidR="00726C2B" w:rsidRDefault="00726C2B" w:rsidP="00726C2B"/>
        </w:tc>
        <w:tc>
          <w:tcPr>
            <w:tcW w:w="652" w:type="pct"/>
            <w:vAlign w:val="center"/>
          </w:tcPr>
          <w:p w14:paraId="39BBC87F" w14:textId="77777777" w:rsidR="00726C2B" w:rsidRDefault="00726C2B" w:rsidP="00726C2B"/>
        </w:tc>
        <w:tc>
          <w:tcPr>
            <w:tcW w:w="1250" w:type="pct"/>
            <w:vAlign w:val="center"/>
          </w:tcPr>
          <w:p w14:paraId="74077525" w14:textId="77777777" w:rsidR="00726C2B" w:rsidRDefault="00726C2B" w:rsidP="00726C2B"/>
        </w:tc>
      </w:tr>
      <w:tr w:rsidR="00726C2B" w14:paraId="5F03F6B8" w14:textId="77777777" w:rsidTr="00726C2B">
        <w:trPr>
          <w:trHeight w:val="1644"/>
        </w:trPr>
        <w:tc>
          <w:tcPr>
            <w:tcW w:w="862" w:type="pct"/>
            <w:vAlign w:val="center"/>
          </w:tcPr>
          <w:p w14:paraId="13AC7690" w14:textId="3D863369" w:rsidR="00726C2B" w:rsidRPr="00726C2B" w:rsidRDefault="00726C2B" w:rsidP="00726C2B">
            <w:pPr>
              <w:rPr>
                <w:rFonts w:cstheme="minorHAnsi"/>
              </w:rPr>
            </w:pPr>
            <w:r w:rsidRPr="00C019D6">
              <w:rPr>
                <w:rFonts w:cstheme="minorHAnsi"/>
              </w:rPr>
              <w:t xml:space="preserve">Negotiated return time and day </w:t>
            </w:r>
          </w:p>
        </w:tc>
        <w:tc>
          <w:tcPr>
            <w:tcW w:w="2236" w:type="pct"/>
            <w:vAlign w:val="center"/>
          </w:tcPr>
          <w:p w14:paraId="5A4D251D" w14:textId="77777777" w:rsidR="00726C2B" w:rsidRDefault="00726C2B" w:rsidP="00726C2B"/>
        </w:tc>
        <w:tc>
          <w:tcPr>
            <w:tcW w:w="652" w:type="pct"/>
            <w:vAlign w:val="center"/>
          </w:tcPr>
          <w:p w14:paraId="5C95A938" w14:textId="77777777" w:rsidR="00726C2B" w:rsidRDefault="00726C2B" w:rsidP="00726C2B"/>
        </w:tc>
        <w:tc>
          <w:tcPr>
            <w:tcW w:w="1250" w:type="pct"/>
            <w:vAlign w:val="center"/>
          </w:tcPr>
          <w:p w14:paraId="7489A175" w14:textId="77777777" w:rsidR="00726C2B" w:rsidRDefault="00726C2B" w:rsidP="00726C2B"/>
        </w:tc>
      </w:tr>
      <w:tr w:rsidR="00726C2B" w14:paraId="1508BBA8" w14:textId="77777777" w:rsidTr="00726C2B">
        <w:trPr>
          <w:trHeight w:val="1644"/>
        </w:trPr>
        <w:tc>
          <w:tcPr>
            <w:tcW w:w="862" w:type="pct"/>
            <w:vAlign w:val="center"/>
          </w:tcPr>
          <w:p w14:paraId="361CDC5E" w14:textId="0BBE165F" w:rsidR="00726C2B" w:rsidRPr="00726C2B" w:rsidRDefault="00726C2B" w:rsidP="00726C2B">
            <w:pPr>
              <w:rPr>
                <w:rFonts w:cstheme="minorHAnsi"/>
              </w:rPr>
            </w:pPr>
            <w:r w:rsidRPr="00C019D6">
              <w:rPr>
                <w:rFonts w:cstheme="minorHAnsi"/>
              </w:rPr>
              <w:t xml:space="preserve">The following support will be helpful for this child and family to settling back </w:t>
            </w:r>
            <w:r w:rsidRPr="00C019D6">
              <w:rPr>
                <w:rFonts w:cstheme="minorHAnsi"/>
              </w:rPr>
              <w:t>into</w:t>
            </w:r>
            <w:r w:rsidRPr="00C019D6">
              <w:rPr>
                <w:rFonts w:cstheme="minorHAnsi"/>
              </w:rPr>
              <w:t xml:space="preserve"> the environment </w:t>
            </w:r>
          </w:p>
        </w:tc>
        <w:tc>
          <w:tcPr>
            <w:tcW w:w="2236" w:type="pct"/>
            <w:vAlign w:val="center"/>
          </w:tcPr>
          <w:p w14:paraId="0C3ECEBB" w14:textId="77777777" w:rsidR="00726C2B" w:rsidRDefault="00726C2B" w:rsidP="00726C2B"/>
        </w:tc>
        <w:tc>
          <w:tcPr>
            <w:tcW w:w="652" w:type="pct"/>
            <w:vAlign w:val="center"/>
          </w:tcPr>
          <w:p w14:paraId="608D8179" w14:textId="77777777" w:rsidR="00726C2B" w:rsidRDefault="00726C2B" w:rsidP="00726C2B"/>
        </w:tc>
        <w:tc>
          <w:tcPr>
            <w:tcW w:w="1250" w:type="pct"/>
            <w:vAlign w:val="center"/>
          </w:tcPr>
          <w:p w14:paraId="2FACD8DF" w14:textId="77777777" w:rsidR="00726C2B" w:rsidRDefault="00726C2B" w:rsidP="00726C2B"/>
        </w:tc>
      </w:tr>
      <w:tr w:rsidR="00726C2B" w14:paraId="70EAB452" w14:textId="77777777" w:rsidTr="00726C2B">
        <w:trPr>
          <w:trHeight w:val="1644"/>
        </w:trPr>
        <w:tc>
          <w:tcPr>
            <w:tcW w:w="862" w:type="pct"/>
            <w:vAlign w:val="center"/>
          </w:tcPr>
          <w:p w14:paraId="0B13CAF1" w14:textId="0FBF2087" w:rsidR="00726C2B" w:rsidRPr="00726C2B" w:rsidRDefault="00726C2B" w:rsidP="00726C2B">
            <w:pPr>
              <w:rPr>
                <w:rFonts w:cstheme="minorHAnsi"/>
              </w:rPr>
            </w:pPr>
            <w:r w:rsidRPr="00C019D6">
              <w:rPr>
                <w:rFonts w:cstheme="minorHAnsi"/>
              </w:rPr>
              <w:lastRenderedPageBreak/>
              <w:t xml:space="preserve">Orientation and Transition social scripts </w:t>
            </w:r>
          </w:p>
        </w:tc>
        <w:tc>
          <w:tcPr>
            <w:tcW w:w="2236" w:type="pct"/>
            <w:vAlign w:val="center"/>
          </w:tcPr>
          <w:p w14:paraId="115D27CA" w14:textId="77777777" w:rsidR="00726C2B" w:rsidRDefault="00726C2B" w:rsidP="00726C2B"/>
        </w:tc>
        <w:tc>
          <w:tcPr>
            <w:tcW w:w="652" w:type="pct"/>
            <w:vAlign w:val="center"/>
          </w:tcPr>
          <w:p w14:paraId="3DCC389D" w14:textId="77777777" w:rsidR="00726C2B" w:rsidRDefault="00726C2B" w:rsidP="00726C2B"/>
        </w:tc>
        <w:tc>
          <w:tcPr>
            <w:tcW w:w="1250" w:type="pct"/>
            <w:vAlign w:val="center"/>
          </w:tcPr>
          <w:p w14:paraId="5EA4BCC5" w14:textId="77777777" w:rsidR="00726C2B" w:rsidRDefault="00726C2B" w:rsidP="00726C2B"/>
        </w:tc>
      </w:tr>
      <w:tr w:rsidR="00726C2B" w14:paraId="3E4BB81E" w14:textId="77777777" w:rsidTr="00726C2B">
        <w:trPr>
          <w:trHeight w:val="1644"/>
        </w:trPr>
        <w:tc>
          <w:tcPr>
            <w:tcW w:w="862" w:type="pct"/>
            <w:vAlign w:val="center"/>
          </w:tcPr>
          <w:p w14:paraId="7714970F" w14:textId="2F4C8AD0" w:rsidR="00726C2B" w:rsidRDefault="00726C2B" w:rsidP="00726C2B">
            <w:r w:rsidRPr="00C019D6">
              <w:rPr>
                <w:rFonts w:cstheme="minorHAnsi"/>
              </w:rPr>
              <w:t>The following strategies will be helpful to ensure handover/information sharing with this family is successful</w:t>
            </w:r>
          </w:p>
        </w:tc>
        <w:tc>
          <w:tcPr>
            <w:tcW w:w="2236" w:type="pct"/>
            <w:vAlign w:val="center"/>
          </w:tcPr>
          <w:p w14:paraId="6BF42297" w14:textId="77777777" w:rsidR="00726C2B" w:rsidRDefault="00726C2B" w:rsidP="00726C2B"/>
        </w:tc>
        <w:tc>
          <w:tcPr>
            <w:tcW w:w="652" w:type="pct"/>
            <w:vAlign w:val="center"/>
          </w:tcPr>
          <w:p w14:paraId="0FDFFCB6" w14:textId="77777777" w:rsidR="00726C2B" w:rsidRDefault="00726C2B" w:rsidP="00726C2B"/>
        </w:tc>
        <w:tc>
          <w:tcPr>
            <w:tcW w:w="1250" w:type="pct"/>
            <w:vAlign w:val="center"/>
          </w:tcPr>
          <w:p w14:paraId="1EEE7D5A" w14:textId="77777777" w:rsidR="00726C2B" w:rsidRDefault="00726C2B" w:rsidP="00726C2B"/>
        </w:tc>
      </w:tr>
      <w:tr w:rsidR="00726C2B" w14:paraId="1E0B9FD5" w14:textId="77777777" w:rsidTr="00726C2B">
        <w:trPr>
          <w:trHeight w:val="1644"/>
        </w:trPr>
        <w:tc>
          <w:tcPr>
            <w:tcW w:w="862" w:type="pct"/>
            <w:vAlign w:val="center"/>
          </w:tcPr>
          <w:p w14:paraId="0724189F" w14:textId="3589D5D8" w:rsidR="00726C2B" w:rsidRPr="00C019D6" w:rsidRDefault="00726C2B" w:rsidP="00726C2B">
            <w:pPr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</w:p>
        </w:tc>
        <w:tc>
          <w:tcPr>
            <w:tcW w:w="2236" w:type="pct"/>
            <w:vAlign w:val="center"/>
          </w:tcPr>
          <w:p w14:paraId="0ED14B14" w14:textId="77777777" w:rsidR="00726C2B" w:rsidRDefault="00726C2B" w:rsidP="00726C2B"/>
        </w:tc>
        <w:tc>
          <w:tcPr>
            <w:tcW w:w="652" w:type="pct"/>
            <w:vAlign w:val="center"/>
          </w:tcPr>
          <w:p w14:paraId="0E3A0467" w14:textId="77777777" w:rsidR="00726C2B" w:rsidRDefault="00726C2B" w:rsidP="00726C2B"/>
        </w:tc>
        <w:tc>
          <w:tcPr>
            <w:tcW w:w="1250" w:type="pct"/>
            <w:vAlign w:val="center"/>
          </w:tcPr>
          <w:p w14:paraId="62C7977E" w14:textId="77777777" w:rsidR="00726C2B" w:rsidRDefault="00726C2B" w:rsidP="00726C2B"/>
        </w:tc>
      </w:tr>
      <w:tr w:rsidR="00726C2B" w14:paraId="53492B10" w14:textId="77777777" w:rsidTr="00726C2B">
        <w:trPr>
          <w:trHeight w:val="1644"/>
        </w:trPr>
        <w:tc>
          <w:tcPr>
            <w:tcW w:w="862" w:type="pct"/>
            <w:vAlign w:val="center"/>
          </w:tcPr>
          <w:p w14:paraId="298D7493" w14:textId="77777777" w:rsidR="00726C2B" w:rsidRDefault="00726C2B" w:rsidP="00726C2B">
            <w:pPr>
              <w:rPr>
                <w:rFonts w:cstheme="minorHAnsi"/>
              </w:rPr>
            </w:pPr>
          </w:p>
        </w:tc>
        <w:tc>
          <w:tcPr>
            <w:tcW w:w="2236" w:type="pct"/>
            <w:vAlign w:val="center"/>
          </w:tcPr>
          <w:p w14:paraId="32BE0145" w14:textId="77777777" w:rsidR="00726C2B" w:rsidRDefault="00726C2B" w:rsidP="00726C2B"/>
        </w:tc>
        <w:tc>
          <w:tcPr>
            <w:tcW w:w="652" w:type="pct"/>
            <w:vAlign w:val="center"/>
          </w:tcPr>
          <w:p w14:paraId="3E43940D" w14:textId="77777777" w:rsidR="00726C2B" w:rsidRDefault="00726C2B" w:rsidP="00726C2B"/>
        </w:tc>
        <w:tc>
          <w:tcPr>
            <w:tcW w:w="1250" w:type="pct"/>
            <w:vAlign w:val="center"/>
          </w:tcPr>
          <w:p w14:paraId="41938459" w14:textId="77777777" w:rsidR="00726C2B" w:rsidRDefault="00726C2B" w:rsidP="00726C2B"/>
        </w:tc>
      </w:tr>
      <w:tr w:rsidR="00726C2B" w14:paraId="546AB5D8" w14:textId="77777777" w:rsidTr="00726C2B">
        <w:trPr>
          <w:trHeight w:val="1644"/>
        </w:trPr>
        <w:tc>
          <w:tcPr>
            <w:tcW w:w="862" w:type="pct"/>
            <w:vAlign w:val="center"/>
          </w:tcPr>
          <w:p w14:paraId="4C434717" w14:textId="77777777" w:rsidR="00726C2B" w:rsidRDefault="00726C2B" w:rsidP="00726C2B">
            <w:pPr>
              <w:rPr>
                <w:rFonts w:cstheme="minorHAnsi"/>
              </w:rPr>
            </w:pPr>
          </w:p>
        </w:tc>
        <w:tc>
          <w:tcPr>
            <w:tcW w:w="2236" w:type="pct"/>
            <w:vAlign w:val="center"/>
          </w:tcPr>
          <w:p w14:paraId="4C0B1399" w14:textId="77777777" w:rsidR="00726C2B" w:rsidRDefault="00726C2B" w:rsidP="00726C2B"/>
        </w:tc>
        <w:tc>
          <w:tcPr>
            <w:tcW w:w="652" w:type="pct"/>
            <w:vAlign w:val="center"/>
          </w:tcPr>
          <w:p w14:paraId="5FFBB10B" w14:textId="77777777" w:rsidR="00726C2B" w:rsidRDefault="00726C2B" w:rsidP="00726C2B"/>
        </w:tc>
        <w:tc>
          <w:tcPr>
            <w:tcW w:w="1250" w:type="pct"/>
            <w:vAlign w:val="center"/>
          </w:tcPr>
          <w:p w14:paraId="55C3D261" w14:textId="77777777" w:rsidR="00726C2B" w:rsidRDefault="00726C2B" w:rsidP="00726C2B"/>
        </w:tc>
      </w:tr>
    </w:tbl>
    <w:p w14:paraId="493BECDA" w14:textId="77777777" w:rsidR="00726C2B" w:rsidRDefault="00726C2B"/>
    <w:sectPr w:rsidR="00726C2B" w:rsidSect="00726C2B">
      <w:headerReference w:type="default" r:id="rId6"/>
      <w:foot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EC600" w14:textId="77777777" w:rsidR="00EF361B" w:rsidRDefault="00EF361B" w:rsidP="00726C2B">
      <w:pPr>
        <w:spacing w:after="0" w:line="240" w:lineRule="auto"/>
      </w:pPr>
      <w:r>
        <w:separator/>
      </w:r>
    </w:p>
  </w:endnote>
  <w:endnote w:type="continuationSeparator" w:id="0">
    <w:p w14:paraId="66CE8BB9" w14:textId="77777777" w:rsidR="00EF361B" w:rsidRDefault="00EF361B" w:rsidP="0072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41B8E" w14:textId="29323CC3" w:rsidR="00726C2B" w:rsidRPr="00726C2B" w:rsidRDefault="00726C2B">
    <w:pPr>
      <w:pStyle w:val="Footer"/>
    </w:pPr>
    <w:r>
      <w:t xml:space="preserve">Template by </w:t>
    </w:r>
    <w:proofErr w:type="spellStart"/>
    <w:r w:rsidRPr="00726C2B">
      <w:rPr>
        <w:i/>
        <w:iCs/>
      </w:rPr>
      <w:t>fka</w:t>
    </w:r>
    <w:proofErr w:type="spellEnd"/>
    <w:r>
      <w:t xml:space="preserve"> Children’s Services</w:t>
    </w:r>
    <w:r>
      <w:ptab w:relativeTo="margin" w:alignment="center" w:leader="none"/>
    </w:r>
    <w:r>
      <w:t>www.fka.org.</w:t>
    </w:r>
    <w:r w:rsidRPr="00726C2B">
      <w:t>au</w:t>
    </w:r>
    <w:r w:rsidRPr="00726C2B">
      <w:ptab w:relativeTo="margin" w:alignment="right" w:leader="none"/>
    </w:r>
    <w:r w:rsidRPr="00726C2B">
      <w:t xml:space="preserve">Page </w:t>
    </w:r>
    <w:r w:rsidRPr="00726C2B">
      <w:fldChar w:fldCharType="begin"/>
    </w:r>
    <w:r w:rsidRPr="00726C2B">
      <w:instrText xml:space="preserve"> PAGE  \* Arabic  \* MERGEFORMAT </w:instrText>
    </w:r>
    <w:r w:rsidRPr="00726C2B">
      <w:fldChar w:fldCharType="separate"/>
    </w:r>
    <w:r w:rsidRPr="00726C2B">
      <w:rPr>
        <w:noProof/>
      </w:rPr>
      <w:t>1</w:t>
    </w:r>
    <w:r w:rsidRPr="00726C2B">
      <w:fldChar w:fldCharType="end"/>
    </w:r>
    <w:r w:rsidRPr="00726C2B">
      <w:t xml:space="preserve"> of </w:t>
    </w:r>
    <w:fldSimple w:instr=" NUMPAGES  \* Arabic  \* MERGEFORMAT ">
      <w:r w:rsidRPr="00726C2B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859AC" w14:textId="77777777" w:rsidR="00EF361B" w:rsidRDefault="00EF361B" w:rsidP="00726C2B">
      <w:pPr>
        <w:spacing w:after="0" w:line="240" w:lineRule="auto"/>
      </w:pPr>
      <w:r>
        <w:separator/>
      </w:r>
    </w:p>
  </w:footnote>
  <w:footnote w:type="continuationSeparator" w:id="0">
    <w:p w14:paraId="091DD50C" w14:textId="77777777" w:rsidR="00EF361B" w:rsidRDefault="00EF361B" w:rsidP="00726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22FF6" w14:textId="5F8C6FD7" w:rsidR="00726C2B" w:rsidRPr="00726C2B" w:rsidRDefault="00726C2B" w:rsidP="00726C2B">
    <w:pPr>
      <w:jc w:val="center"/>
      <w:rPr>
        <w:rFonts w:cstheme="minorHAnsi"/>
        <w:b/>
        <w:bCs/>
        <w:sz w:val="28"/>
        <w:szCs w:val="28"/>
      </w:rPr>
    </w:pPr>
    <w:r w:rsidRPr="00726C2B">
      <w:rPr>
        <w:rFonts w:cstheme="minorHAnsi"/>
        <w:b/>
        <w:bCs/>
        <w:sz w:val="28"/>
        <w:szCs w:val="28"/>
      </w:rPr>
      <w:t xml:space="preserve">Orientation </w:t>
    </w:r>
    <w:r w:rsidRPr="00726C2B">
      <w:rPr>
        <w:rFonts w:cstheme="minorHAnsi"/>
        <w:b/>
        <w:bCs/>
        <w:sz w:val="28"/>
        <w:szCs w:val="28"/>
      </w:rPr>
      <w:t>Plan for Returning to Onsite ECEC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2B"/>
    <w:rsid w:val="00726C2B"/>
    <w:rsid w:val="009A37A0"/>
    <w:rsid w:val="00EF361B"/>
    <w:rsid w:val="00F9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80AA6"/>
  <w15:chartTrackingRefBased/>
  <w15:docId w15:val="{755D4289-CFDB-4132-810B-BA0015A6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C2B"/>
    <w:rPr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C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C2B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C2B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26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C2B"/>
    <w:rPr>
      <w:szCs w:val="22"/>
      <w:lang w:bidi="ar-SA"/>
    </w:rPr>
  </w:style>
  <w:style w:type="table" w:styleId="PlainTable3">
    <w:name w:val="Plain Table 3"/>
    <w:basedOn w:val="TableNormal"/>
    <w:uiPriority w:val="43"/>
    <w:rsid w:val="00726C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726C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26C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De Paoli</dc:creator>
  <cp:keywords/>
  <dc:description/>
  <cp:lastModifiedBy>Victoria De Paoli</cp:lastModifiedBy>
  <cp:revision>1</cp:revision>
  <dcterms:created xsi:type="dcterms:W3CDTF">2020-10-05T23:21:00Z</dcterms:created>
  <dcterms:modified xsi:type="dcterms:W3CDTF">2020-10-05T23:33:00Z</dcterms:modified>
</cp:coreProperties>
</file>